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52" w:rsidRDefault="008E0C52">
      <w:pPr>
        <w:spacing w:line="240" w:lineRule="exact"/>
        <w:rPr>
          <w:sz w:val="19"/>
          <w:szCs w:val="19"/>
        </w:rPr>
      </w:pPr>
    </w:p>
    <w:p w:rsidR="008E0C52" w:rsidRDefault="008E0C52">
      <w:pPr>
        <w:spacing w:before="24" w:after="24" w:line="240" w:lineRule="exact"/>
        <w:rPr>
          <w:sz w:val="19"/>
          <w:szCs w:val="19"/>
        </w:rPr>
      </w:pPr>
    </w:p>
    <w:p w:rsidR="008E0C52" w:rsidRDefault="008E0C52">
      <w:pPr>
        <w:rPr>
          <w:sz w:val="2"/>
          <w:szCs w:val="2"/>
        </w:rPr>
        <w:sectPr w:rsidR="008E0C52">
          <w:pgSz w:w="12240" w:h="15840"/>
          <w:pgMar w:top="300" w:right="0" w:bottom="97" w:left="0" w:header="0" w:footer="3" w:gutter="0"/>
          <w:cols w:space="720"/>
          <w:noEndnote/>
          <w:docGrid w:linePitch="360"/>
        </w:sectPr>
      </w:pPr>
    </w:p>
    <w:p w:rsidR="008E0C52" w:rsidRDefault="00882077">
      <w:pPr>
        <w:framePr w:h="10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6477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52" w:rsidRDefault="008E0C52">
      <w:pPr>
        <w:rPr>
          <w:sz w:val="2"/>
          <w:szCs w:val="2"/>
        </w:rPr>
      </w:pPr>
    </w:p>
    <w:p w:rsidR="008E0C52" w:rsidRDefault="00AC0DEA">
      <w:pPr>
        <w:pStyle w:val="10"/>
        <w:keepNext/>
        <w:keepLines/>
        <w:shd w:val="clear" w:color="auto" w:fill="auto"/>
        <w:spacing w:before="306" w:after="123" w:line="280" w:lineRule="exact"/>
        <w:ind w:left="20"/>
      </w:pPr>
      <w:bookmarkStart w:id="0" w:name="bookmark0"/>
      <w:r>
        <w:t>АДМИНИСТРАЦИЯ КУРАГИНСКОГО РАЙОНА</w:t>
      </w:r>
      <w:bookmarkEnd w:id="0"/>
    </w:p>
    <w:p w:rsidR="008E0C52" w:rsidRDefault="00AC0DEA">
      <w:pPr>
        <w:pStyle w:val="10"/>
        <w:keepNext/>
        <w:keepLines/>
        <w:shd w:val="clear" w:color="auto" w:fill="auto"/>
        <w:spacing w:before="0" w:after="468" w:line="490" w:lineRule="exact"/>
        <w:ind w:left="20"/>
      </w:pPr>
      <w:bookmarkStart w:id="1" w:name="bookmark1"/>
      <w:r>
        <w:t>КРАСНОЯРСКОГО КРАЯ</w:t>
      </w:r>
      <w:r>
        <w:br/>
        <w:t>ПОСТАНОВЛЕНИЕ</w:t>
      </w:r>
      <w:bookmarkEnd w:id="1"/>
    </w:p>
    <w:p w:rsidR="008E0C52" w:rsidRDefault="00AC0DEA">
      <w:pPr>
        <w:pStyle w:val="20"/>
        <w:shd w:val="clear" w:color="auto" w:fill="auto"/>
        <w:tabs>
          <w:tab w:val="left" w:pos="3504"/>
          <w:tab w:val="left" w:pos="8251"/>
        </w:tabs>
        <w:spacing w:before="0" w:after="270" w:line="280" w:lineRule="exact"/>
      </w:pPr>
      <w:r>
        <w:t>27.03.2020</w:t>
      </w:r>
      <w:r>
        <w:tab/>
        <w:t>пгтКурагино</w:t>
      </w:r>
      <w:r>
        <w:tab/>
        <w:t>№216-п</w:t>
      </w:r>
    </w:p>
    <w:p w:rsidR="008E0C52" w:rsidRDefault="00AC0DEA">
      <w:pPr>
        <w:pStyle w:val="20"/>
        <w:shd w:val="clear" w:color="auto" w:fill="auto"/>
        <w:spacing w:before="0" w:after="592" w:line="312" w:lineRule="exact"/>
        <w:ind w:firstLine="760"/>
        <w:jc w:val="left"/>
      </w:pPr>
      <w:r>
        <w:t xml:space="preserve">О дополнительных </w:t>
      </w:r>
      <w:r>
        <w:t>мерах, направленных на предупреждение распространения коронавирусн</w:t>
      </w:r>
      <w:r w:rsidR="00882077">
        <w:t>ой инфекции, вызванной 2019-пСо</w:t>
      </w:r>
      <w:r>
        <w:t>V, на территории Курагинского района</w:t>
      </w:r>
    </w:p>
    <w:p w:rsidR="008E0C52" w:rsidRDefault="00AC0DEA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>В соответствии с Федеральным законом от 21.12.1994 № 68-ФЗ «О защите населения и территорий от чрезвычайных ситуаций прир</w:t>
      </w:r>
      <w:r>
        <w:t>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Указа Губ</w:t>
      </w:r>
      <w:r>
        <w:t>ернатора Красноярского края от 23.03.2020 № 71-уг «О дополнительных мерах, направленных на предупреждение распространения коронавирусной инфекции, вызванной 2019-пСоУ,на территории Красноярского края», руководствуясь Уставом муниципального образования Кура</w:t>
      </w:r>
      <w:r>
        <w:t>гинский район ПОСТАНОВЛЯЮ:</w:t>
      </w:r>
    </w:p>
    <w:p w:rsidR="008E0C52" w:rsidRDefault="00AC0DE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firstLine="760"/>
      </w:pPr>
      <w:r>
        <w:t>Временно приостановить:</w:t>
      </w:r>
    </w:p>
    <w:p w:rsidR="008E0C52" w:rsidRDefault="00AC0DEA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firstLine="760"/>
      </w:pPr>
      <w:r>
        <w:t xml:space="preserve">проведение на территории Курагинского района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</w:t>
      </w:r>
      <w:r>
        <w:t>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8E0C52" w:rsidRDefault="00AC0DEA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22" w:lineRule="exact"/>
        <w:ind w:firstLine="760"/>
        <w:jc w:val="left"/>
      </w:pPr>
      <w:r>
        <w:t>посещение гражданами зданий, строений, сооружений (помещений</w:t>
      </w:r>
      <w:r>
        <w:t xml:space="preserve">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кинозалов, детских игровых комнат и детских развлекательных центров, иных развлекательных и до</w:t>
      </w:r>
      <w:r>
        <w:t>суговых заведений;</w:t>
      </w:r>
    </w:p>
    <w:p w:rsidR="008E0C52" w:rsidRDefault="00AC0DE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firstLine="760"/>
      </w:pPr>
      <w:r>
        <w:t>Приостановить с 28 марта 2020 года по 5 апреля 2020 года:</w:t>
      </w:r>
    </w:p>
    <w:p w:rsidR="008E0C52" w:rsidRDefault="00AC0DEA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>1)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таких пред</w:t>
      </w:r>
      <w:r>
        <w:t xml:space="preserve">приятий, а также доставки заказов. Данное ограничение </w:t>
      </w:r>
      <w:r w:rsidR="00882077">
        <w:t>не распространяется на столовые,</w:t>
      </w:r>
      <w:r>
        <w:t xml:space="preserve"> </w:t>
      </w:r>
      <w:r w:rsidR="00882077">
        <w:t>б</w:t>
      </w:r>
      <w:r>
        <w:t>у</w:t>
      </w:r>
      <w:r w:rsidR="00882077">
        <w:t>феты,</w:t>
      </w:r>
      <w:r>
        <w:t xml:space="preserve"> </w:t>
      </w:r>
      <w:r w:rsidR="00882077" w:rsidRPr="00882077">
        <w:rPr>
          <w:rStyle w:val="2CenturyGothic95pt"/>
          <w:rFonts w:ascii="Times New Roman" w:hAnsi="Times New Roman" w:cs="Times New Roman"/>
          <w:b w:val="0"/>
          <w:sz w:val="28"/>
          <w:szCs w:val="28"/>
        </w:rPr>
        <w:t>кафе</w:t>
      </w:r>
      <w:r>
        <w:br w:type="page"/>
      </w:r>
    </w:p>
    <w:p w:rsidR="008E0C52" w:rsidRDefault="00AC0DEA">
      <w:pPr>
        <w:pStyle w:val="20"/>
        <w:shd w:val="clear" w:color="auto" w:fill="auto"/>
        <w:spacing w:before="0" w:after="0" w:line="307" w:lineRule="exact"/>
      </w:pPr>
      <w:r>
        <w:lastRenderedPageBreak/>
        <w:t>и иные предприятия питания, осуществляющие организацию питания для работников организаций;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17" w:lineRule="exact"/>
        <w:ind w:firstLine="760"/>
      </w:pPr>
      <w:r>
        <w:t>работу объектов розничной торговли, за исключением аптек и апт</w:t>
      </w:r>
      <w:r>
        <w:t>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 (санитарно-гигиеническая маска, антисептик для рук, салфетки влажные, салфетки сухие, мыло туалетное, м</w:t>
      </w:r>
      <w:r>
        <w:t>ыло хозяйственное, паста зубная, щетка зубная, бумага туалетная, гигиенически прокладки, стиральный порошок, подгузники детские, спички (коробок), свечи, пеленка для новорожденного, шампунь детский, крем от опрелостей детский, бутылочка для кормления, соск</w:t>
      </w:r>
      <w:r>
        <w:t>а-пустышка, бензин автомобильный, дизельное топливо), продажи товаров дистанционным способом, в том числе с условием доставки;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116"/>
          <w:tab w:val="left" w:pos="7547"/>
        </w:tabs>
        <w:spacing w:before="0" w:after="0" w:line="317" w:lineRule="exact"/>
        <w:ind w:firstLine="760"/>
      </w:pPr>
      <w:r>
        <w:t>работу салонов красоты, косметических,</w:t>
      </w:r>
      <w:r>
        <w:tab/>
        <w:t>СПА-салонов,</w:t>
      </w:r>
    </w:p>
    <w:p w:rsidR="008E0C52" w:rsidRDefault="00AC0DEA">
      <w:pPr>
        <w:pStyle w:val="20"/>
        <w:shd w:val="clear" w:color="auto" w:fill="auto"/>
        <w:spacing w:before="0" w:after="0" w:line="317" w:lineRule="exact"/>
      </w:pPr>
      <w:r>
        <w:t xml:space="preserve">массажных салонов, соляриев, бань, саун и иных объектов, в которых </w:t>
      </w:r>
      <w:r>
        <w:t>оказываются подобные услуги, предусматривающие очное присутствие гражданина;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17" w:lineRule="exact"/>
        <w:ind w:firstLine="760"/>
      </w:pPr>
      <w:r>
        <w:t>работу кружков и секций, проведение иных досуговых мероприятий в центрах социального обслуживания и организаций культурно-досугового типа;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317" w:lineRule="exact"/>
        <w:ind w:firstLine="760"/>
      </w:pPr>
      <w:r>
        <w:t>работу бассейнов, фитнес-центров (фитнес</w:t>
      </w:r>
      <w:r>
        <w:t>-залов) и других объектов физической культуры и спорта с массовым посещением людей, в том числе секций (кружков);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17" w:lineRule="exact"/>
        <w:ind w:firstLine="760"/>
        <w:jc w:val="left"/>
      </w:pPr>
      <w:r>
        <w:t>оказание стоматологических услуг, за исключением заболеваний и состояний требующих оказание стоматологической помощи в экстренной или неотложн</w:t>
      </w:r>
      <w:r>
        <w:t>ой форме;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17" w:lineRule="exact"/>
        <w:ind w:firstLine="760"/>
      </w:pPr>
      <w:r>
        <w:t>деятельность ночных клубов (дискотек) и иных аналогичных объектов, развлекательных центров, иных развлекательных и досуговых заведений;</w:t>
      </w:r>
    </w:p>
    <w:p w:rsidR="008E0C52" w:rsidRDefault="00AC0DEA">
      <w:pPr>
        <w:pStyle w:val="20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317" w:lineRule="exact"/>
        <w:ind w:firstLine="760"/>
      </w:pPr>
      <w:r>
        <w:t>работу детских садов и групп дневного пребывания.</w:t>
      </w:r>
    </w:p>
    <w:p w:rsidR="008E0C52" w:rsidRDefault="00AC0DEA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17" w:lineRule="exact"/>
        <w:ind w:firstLine="760"/>
      </w:pPr>
      <w:r>
        <w:t xml:space="preserve">Органам местного самоуправления муниципального образования </w:t>
      </w:r>
      <w:r>
        <w:t>Курагинский район во взаимодействии с территориальными органами федеральных органов государственной власти (по компетенции) обеспечить контроль за исполнением на территории Курагинского района гражданами и организациями ограничений, предусмотренных пунктам</w:t>
      </w:r>
      <w:r>
        <w:t>и 1, 2 настоящего постановления.</w:t>
      </w:r>
    </w:p>
    <w:p w:rsidR="008E0C52" w:rsidRDefault="00AC0DEA">
      <w:pPr>
        <w:pStyle w:val="20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317" w:lineRule="exact"/>
        <w:ind w:firstLine="760"/>
      </w:pPr>
      <w:r>
        <w:t>Опубликовать постановление на сайте муниципального образования</w:t>
      </w:r>
    </w:p>
    <w:p w:rsidR="008E0C52" w:rsidRDefault="00AC0DEA">
      <w:pPr>
        <w:pStyle w:val="20"/>
        <w:shd w:val="clear" w:color="auto" w:fill="auto"/>
        <w:tabs>
          <w:tab w:val="left" w:pos="6370"/>
        </w:tabs>
        <w:spacing w:before="0" w:after="0" w:line="317" w:lineRule="exact"/>
      </w:pPr>
      <w:r>
        <w:t>Курагинский район и обнародовать его</w:t>
      </w:r>
      <w:r>
        <w:tab/>
        <w:t>путем размещения на</w:t>
      </w:r>
    </w:p>
    <w:p w:rsidR="00882077" w:rsidRDefault="00AC0DEA" w:rsidP="00882077">
      <w:pPr>
        <w:pStyle w:val="20"/>
        <w:shd w:val="clear" w:color="auto" w:fill="auto"/>
        <w:tabs>
          <w:tab w:val="left" w:pos="5318"/>
        </w:tabs>
        <w:spacing w:before="0" w:after="0" w:line="317" w:lineRule="exact"/>
        <w:rPr>
          <w:rStyle w:val="29pt"/>
          <w:b w:val="0"/>
          <w:sz w:val="28"/>
          <w:szCs w:val="28"/>
        </w:rPr>
      </w:pPr>
      <w:r>
        <w:t>информационных стендах и досках, расположенных в зданиях: администрации района; управления экономики и</w:t>
      </w:r>
      <w:r>
        <w:t xml:space="preserve"> имущественных отношений Курагинского района; финансового управления администрации района; управления образования администрации района; МБУК «Межпоселенческая </w:t>
      </w:r>
      <w:r w:rsidR="00882077" w:rsidRPr="00882077">
        <w:rPr>
          <w:rStyle w:val="29pt"/>
          <w:b w:val="0"/>
          <w:sz w:val="28"/>
          <w:szCs w:val="28"/>
        </w:rPr>
        <w:t>центральная библиотека Курагинского района</w:t>
      </w:r>
      <w:r w:rsidR="00882077">
        <w:rPr>
          <w:rStyle w:val="29pt"/>
          <w:b w:val="0"/>
          <w:sz w:val="28"/>
          <w:szCs w:val="28"/>
        </w:rPr>
        <w:t>.</w:t>
      </w:r>
    </w:p>
    <w:p w:rsidR="00882077" w:rsidRDefault="00882077" w:rsidP="00882077">
      <w:pPr>
        <w:pStyle w:val="20"/>
        <w:shd w:val="clear" w:color="auto" w:fill="auto"/>
        <w:tabs>
          <w:tab w:val="left" w:pos="5318"/>
        </w:tabs>
        <w:spacing w:before="0" w:after="0" w:line="317" w:lineRule="exact"/>
        <w:ind w:firstLine="709"/>
      </w:pPr>
      <w:r>
        <w:rPr>
          <w:rStyle w:val="29pt"/>
          <w:b w:val="0"/>
          <w:sz w:val="28"/>
          <w:szCs w:val="28"/>
        </w:rPr>
        <w:t>5.Постановление вступает в силу в день, следующий за днем его официального опубликования.</w:t>
      </w:r>
    </w:p>
    <w:p w:rsidR="008E0C52" w:rsidRDefault="00882077" w:rsidP="00882077">
      <w:pPr>
        <w:pStyle w:val="20"/>
        <w:shd w:val="clear" w:color="auto" w:fill="auto"/>
        <w:spacing w:before="0" w:after="0" w:line="280" w:lineRule="exact"/>
      </w:pPr>
      <w:r>
        <w:t xml:space="preserve">Глава района                                                                              В.В.Дутченко                </w:t>
      </w:r>
    </w:p>
    <w:sectPr w:rsidR="008E0C52">
      <w:type w:val="continuous"/>
      <w:pgSz w:w="12240" w:h="15840"/>
      <w:pgMar w:top="300" w:right="941" w:bottom="97" w:left="1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EA" w:rsidRDefault="00AC0DEA">
      <w:r>
        <w:separator/>
      </w:r>
    </w:p>
  </w:endnote>
  <w:endnote w:type="continuationSeparator" w:id="0">
    <w:p w:rsidR="00AC0DEA" w:rsidRDefault="00AC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EA" w:rsidRDefault="00AC0DEA"/>
  </w:footnote>
  <w:footnote w:type="continuationSeparator" w:id="0">
    <w:p w:rsidR="00AC0DEA" w:rsidRDefault="00AC0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A05FF"/>
    <w:multiLevelType w:val="multilevel"/>
    <w:tmpl w:val="6A04A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493F30"/>
    <w:multiLevelType w:val="multilevel"/>
    <w:tmpl w:val="8CBEC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20A69"/>
    <w:multiLevelType w:val="multilevel"/>
    <w:tmpl w:val="3894F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52"/>
    <w:rsid w:val="00882077"/>
    <w:rsid w:val="008E0C52"/>
    <w:rsid w:val="00A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98BA"/>
  <w15:docId w15:val="{B1FEF5C9-4BD3-4BA6-82C2-03438C49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enturyGothic95pt">
    <w:name w:val="Основной текст (2) + Century Gothic;9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п. Кошурниково администрация</cp:lastModifiedBy>
  <cp:revision>1</cp:revision>
  <dcterms:created xsi:type="dcterms:W3CDTF">2020-03-28T06:14:00Z</dcterms:created>
  <dcterms:modified xsi:type="dcterms:W3CDTF">2020-03-28T06:20:00Z</dcterms:modified>
</cp:coreProperties>
</file>